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7317" w14:textId="77777777" w:rsidR="00052222" w:rsidRDefault="005963CA" w:rsidP="004C4B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4B3E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4348002A" w14:textId="77777777" w:rsidR="004C4B3E" w:rsidRPr="004C4B3E" w:rsidRDefault="004C4B3E" w:rsidP="00CD2EE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3260"/>
        <w:gridCol w:w="5387"/>
      </w:tblGrid>
      <w:tr w:rsidR="005963CA" w:rsidRPr="004C4B3E" w14:paraId="298F68CC" w14:textId="77777777" w:rsidTr="00CD2EEF">
        <w:tc>
          <w:tcPr>
            <w:tcW w:w="704" w:type="dxa"/>
          </w:tcPr>
          <w:p w14:paraId="3C3B17AF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420878E7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387" w:type="dxa"/>
          </w:tcPr>
          <w:p w14:paraId="5A131813" w14:textId="0B9DAB44" w:rsidR="005963CA" w:rsidRPr="004C4B3E" w:rsidRDefault="00E73516" w:rsidP="00CD2EEF">
            <w:pPr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CD2E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Prawidłowość wydatkowania środków publicznych w ramach zamówień </w:t>
            </w:r>
            <w:r w:rsidR="00CD2EEF" w:rsidRPr="00CD2E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br/>
            </w:r>
            <w:r w:rsidRPr="00CD2E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</w:t>
            </w:r>
            <w:r w:rsidR="00CD2EEF" w:rsidRPr="00CD2E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CD2E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wartości poniżej 130</w:t>
            </w:r>
            <w:r w:rsidR="00CD2EEF" w:rsidRPr="00CD2E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CD2E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000 złotych</w:t>
            </w:r>
            <w:r w:rsidRPr="004C4B3E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5963CA" w:rsidRPr="004C4B3E" w14:paraId="1CC9E62B" w14:textId="77777777" w:rsidTr="00CD2EEF">
        <w:tc>
          <w:tcPr>
            <w:tcW w:w="704" w:type="dxa"/>
          </w:tcPr>
          <w:p w14:paraId="7DB4100E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7FD8E0E5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387" w:type="dxa"/>
          </w:tcPr>
          <w:p w14:paraId="3E389C1D" w14:textId="1FF4DF09" w:rsidR="005963CA" w:rsidRPr="004C4B3E" w:rsidRDefault="006A64EC" w:rsidP="00CD2EE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  <w:lang w:eastAsia="pl-PL"/>
              </w:rPr>
              <w:t xml:space="preserve">Ustawa z dnia 15 lipca 2011 r. </w:t>
            </w:r>
            <w:r w:rsidRPr="008A04DD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o kontroli </w:t>
            </w:r>
            <w:r w:rsidR="00CD2EEF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br/>
            </w:r>
            <w:r w:rsidRPr="008A04DD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w</w:t>
            </w:r>
            <w:r w:rsidR="00CD2EEF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8A04DD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administracji rządowej</w:t>
            </w:r>
            <w:r w:rsidRPr="004C4B3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CD2EEF">
              <w:rPr>
                <w:rFonts w:ascii="Arial" w:hAnsi="Arial" w:cs="Arial"/>
                <w:sz w:val="24"/>
                <w:szCs w:val="24"/>
                <w:lang w:eastAsia="pl-PL"/>
              </w:rPr>
              <w:t>w zw. z</w:t>
            </w:r>
            <w:r w:rsidRPr="004C4B3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CD2EEF">
              <w:rPr>
                <w:rFonts w:ascii="Arial" w:hAnsi="Arial" w:cs="Arial"/>
                <w:sz w:val="24"/>
                <w:szCs w:val="24"/>
                <w:lang w:eastAsia="pl-PL"/>
              </w:rPr>
              <w:t>z</w:t>
            </w:r>
            <w:r w:rsidRPr="004C4B3E">
              <w:rPr>
                <w:rFonts w:ascii="Arial" w:hAnsi="Arial" w:cs="Arial"/>
                <w:sz w:val="24"/>
                <w:szCs w:val="24"/>
                <w:lang w:eastAsia="pl-PL"/>
              </w:rPr>
              <w:t>arządzenie</w:t>
            </w:r>
            <w:r w:rsidR="00CD2EEF"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4C4B3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nr</w:t>
            </w:r>
            <w:r w:rsidR="00CD2E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C4B3E">
              <w:rPr>
                <w:rFonts w:ascii="Arial" w:hAnsi="Arial" w:cs="Arial"/>
                <w:sz w:val="24"/>
                <w:szCs w:val="24"/>
                <w:lang w:eastAsia="pl-PL"/>
              </w:rPr>
              <w:t xml:space="preserve">5 Komendanta Głównego Policji z dnia </w:t>
            </w:r>
            <w:r w:rsidR="0018387E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4C4B3E">
              <w:rPr>
                <w:rFonts w:ascii="Arial" w:hAnsi="Arial" w:cs="Arial"/>
                <w:sz w:val="24"/>
                <w:szCs w:val="24"/>
                <w:lang w:eastAsia="pl-PL"/>
              </w:rPr>
              <w:t>26</w:t>
            </w:r>
            <w:r w:rsidR="00CD2E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C4B3E">
              <w:rPr>
                <w:rFonts w:ascii="Arial" w:hAnsi="Arial" w:cs="Arial"/>
                <w:sz w:val="24"/>
                <w:szCs w:val="24"/>
                <w:lang w:eastAsia="pl-PL"/>
              </w:rPr>
              <w:t xml:space="preserve">stycznia 2024 r. </w:t>
            </w:r>
            <w:r w:rsidRPr="008A04DD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w sprawie realizacji kontroli wewnętrznej oraz zasad koordynacji działalności kontrolnej w Policji</w:t>
            </w:r>
          </w:p>
        </w:tc>
      </w:tr>
      <w:tr w:rsidR="005963CA" w:rsidRPr="004C4B3E" w14:paraId="06F2F974" w14:textId="77777777" w:rsidTr="00CD2EEF">
        <w:tc>
          <w:tcPr>
            <w:tcW w:w="704" w:type="dxa"/>
          </w:tcPr>
          <w:p w14:paraId="088FCD1A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FBC0AE2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387" w:type="dxa"/>
          </w:tcPr>
          <w:p w14:paraId="3BFA2890" w14:textId="77777777" w:rsidR="005963CA" w:rsidRPr="004C4B3E" w:rsidRDefault="00E73516" w:rsidP="00CD2EE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Zwykły</w:t>
            </w:r>
          </w:p>
        </w:tc>
      </w:tr>
      <w:tr w:rsidR="005963CA" w:rsidRPr="004C4B3E" w14:paraId="31BDF9C6" w14:textId="77777777" w:rsidTr="00CD2EEF">
        <w:tc>
          <w:tcPr>
            <w:tcW w:w="704" w:type="dxa"/>
          </w:tcPr>
          <w:p w14:paraId="32588227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0885CFB0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387" w:type="dxa"/>
          </w:tcPr>
          <w:p w14:paraId="107D4B49" w14:textId="77777777" w:rsidR="005963CA" w:rsidRPr="004C4B3E" w:rsidRDefault="00E73516" w:rsidP="00CD2EE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29</w:t>
            </w:r>
            <w:r w:rsidR="00547A1C">
              <w:rPr>
                <w:rFonts w:ascii="Arial" w:hAnsi="Arial" w:cs="Arial"/>
                <w:sz w:val="24"/>
                <w:szCs w:val="24"/>
              </w:rPr>
              <w:t>.10.</w:t>
            </w:r>
            <w:r w:rsidR="00754626">
              <w:rPr>
                <w:rFonts w:ascii="Arial" w:hAnsi="Arial" w:cs="Arial"/>
                <w:sz w:val="24"/>
                <w:szCs w:val="24"/>
              </w:rPr>
              <w:t>20</w:t>
            </w:r>
            <w:r w:rsidRPr="004C4B3E">
              <w:rPr>
                <w:rFonts w:ascii="Arial" w:hAnsi="Arial" w:cs="Arial"/>
                <w:sz w:val="24"/>
                <w:szCs w:val="24"/>
              </w:rPr>
              <w:t xml:space="preserve">24 r. </w:t>
            </w:r>
            <w:r w:rsidR="00547A1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C4B3E">
              <w:rPr>
                <w:rFonts w:ascii="Arial" w:hAnsi="Arial" w:cs="Arial"/>
                <w:sz w:val="24"/>
                <w:szCs w:val="24"/>
              </w:rPr>
              <w:t>29</w:t>
            </w:r>
            <w:r w:rsidR="00547A1C">
              <w:rPr>
                <w:rFonts w:ascii="Arial" w:hAnsi="Arial" w:cs="Arial"/>
                <w:sz w:val="24"/>
                <w:szCs w:val="24"/>
              </w:rPr>
              <w:t>.11.2</w:t>
            </w:r>
            <w:r w:rsidRPr="004C4B3E">
              <w:rPr>
                <w:rFonts w:ascii="Arial" w:hAnsi="Arial" w:cs="Arial"/>
                <w:sz w:val="24"/>
                <w:szCs w:val="24"/>
              </w:rPr>
              <w:t>024 r.</w:t>
            </w:r>
          </w:p>
        </w:tc>
      </w:tr>
      <w:tr w:rsidR="005963CA" w:rsidRPr="004C4B3E" w14:paraId="490EFA0E" w14:textId="77777777" w:rsidTr="00CD2EEF">
        <w:tc>
          <w:tcPr>
            <w:tcW w:w="704" w:type="dxa"/>
          </w:tcPr>
          <w:p w14:paraId="6023FAFE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5F60C8D9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387" w:type="dxa"/>
          </w:tcPr>
          <w:p w14:paraId="1F062039" w14:textId="77777777" w:rsidR="005963CA" w:rsidRPr="004C4B3E" w:rsidRDefault="006A64EC" w:rsidP="00CD2EE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 xml:space="preserve">Wydział </w:t>
            </w:r>
            <w:r w:rsidR="00E73516" w:rsidRPr="004C4B3E">
              <w:rPr>
                <w:rFonts w:ascii="Arial" w:hAnsi="Arial" w:cs="Arial"/>
                <w:sz w:val="24"/>
                <w:szCs w:val="24"/>
              </w:rPr>
              <w:t xml:space="preserve">Doskonalenia Zawodowego </w:t>
            </w:r>
            <w:r w:rsidRPr="004C4B3E">
              <w:rPr>
                <w:rFonts w:ascii="Arial" w:hAnsi="Arial" w:cs="Arial"/>
                <w:sz w:val="24"/>
                <w:szCs w:val="24"/>
              </w:rPr>
              <w:t>Komendy Stołecznej Policji</w:t>
            </w:r>
          </w:p>
        </w:tc>
      </w:tr>
      <w:tr w:rsidR="005963CA" w:rsidRPr="004C4B3E" w14:paraId="21B96BCE" w14:textId="77777777" w:rsidTr="00CD2EEF">
        <w:tc>
          <w:tcPr>
            <w:tcW w:w="704" w:type="dxa"/>
          </w:tcPr>
          <w:p w14:paraId="5E9BD2A3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1AEC921B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387" w:type="dxa"/>
          </w:tcPr>
          <w:p w14:paraId="00ADD5F4" w14:textId="6FB26B9A" w:rsidR="00824F32" w:rsidRPr="00824F32" w:rsidRDefault="00824F32" w:rsidP="00CD2EEF">
            <w:pPr>
              <w:numPr>
                <w:ilvl w:val="0"/>
                <w:numId w:val="11"/>
              </w:numPr>
              <w:tabs>
                <w:tab w:val="num" w:pos="1061"/>
              </w:tabs>
              <w:suppressAutoHyphens/>
              <w:spacing w:after="6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0" w:name="_Hlk95986073"/>
            <w:bookmarkStart w:id="1" w:name="_Hlk185333597"/>
            <w:r w:rsidRPr="00824F32">
              <w:rPr>
                <w:rFonts w:ascii="Arial" w:eastAsia="Gulim" w:hAnsi="Arial" w:cs="Arial"/>
                <w:sz w:val="24"/>
                <w:szCs w:val="24"/>
                <w:lang w:eastAsia="zh-CN"/>
              </w:rPr>
              <w:t xml:space="preserve">Prawidłowość przygotowania </w:t>
            </w:r>
            <w:r w:rsidR="00CD2EEF">
              <w:rPr>
                <w:rFonts w:ascii="Arial" w:eastAsia="Gulim" w:hAnsi="Arial" w:cs="Arial"/>
                <w:sz w:val="24"/>
                <w:szCs w:val="24"/>
                <w:lang w:eastAsia="zh-CN"/>
              </w:rPr>
              <w:br/>
            </w:r>
            <w:r w:rsidRPr="00824F32">
              <w:rPr>
                <w:rFonts w:ascii="Arial" w:eastAsia="Gulim" w:hAnsi="Arial" w:cs="Arial"/>
                <w:sz w:val="24"/>
                <w:szCs w:val="24"/>
                <w:lang w:eastAsia="zh-CN"/>
              </w:rPr>
              <w:t>i</w:t>
            </w:r>
            <w:r w:rsidR="00CD2EEF">
              <w:rPr>
                <w:rFonts w:ascii="Arial" w:eastAsia="Gulim" w:hAnsi="Arial" w:cs="Arial"/>
                <w:sz w:val="24"/>
                <w:szCs w:val="24"/>
                <w:lang w:eastAsia="zh-CN"/>
              </w:rPr>
              <w:t xml:space="preserve"> </w:t>
            </w:r>
            <w:r w:rsidRPr="00824F32">
              <w:rPr>
                <w:rFonts w:ascii="Arial" w:eastAsia="Gulim" w:hAnsi="Arial" w:cs="Arial"/>
                <w:sz w:val="24"/>
                <w:szCs w:val="24"/>
                <w:lang w:eastAsia="zh-CN"/>
              </w:rPr>
              <w:t>prowadzenia postępowań o</w:t>
            </w:r>
            <w:r w:rsidR="00CD2EEF">
              <w:rPr>
                <w:rFonts w:ascii="Arial" w:eastAsia="Gulim" w:hAnsi="Arial" w:cs="Arial"/>
                <w:sz w:val="24"/>
                <w:szCs w:val="24"/>
                <w:lang w:eastAsia="zh-CN"/>
              </w:rPr>
              <w:t xml:space="preserve"> </w:t>
            </w:r>
            <w:r w:rsidRPr="00824F32">
              <w:rPr>
                <w:rFonts w:ascii="Arial" w:eastAsia="Gulim" w:hAnsi="Arial" w:cs="Arial"/>
                <w:sz w:val="24"/>
                <w:szCs w:val="24"/>
                <w:lang w:eastAsia="zh-CN"/>
              </w:rPr>
              <w:t>udzielenie zamówień o</w:t>
            </w:r>
            <w:r w:rsidR="00CD2EEF">
              <w:rPr>
                <w:rFonts w:ascii="Arial" w:eastAsia="Gulim" w:hAnsi="Arial" w:cs="Arial"/>
                <w:sz w:val="24"/>
                <w:szCs w:val="24"/>
                <w:lang w:eastAsia="zh-CN"/>
              </w:rPr>
              <w:t xml:space="preserve"> </w:t>
            </w:r>
            <w:r w:rsidRPr="00824F32">
              <w:rPr>
                <w:rFonts w:ascii="Arial" w:eastAsia="Gulim" w:hAnsi="Arial" w:cs="Arial"/>
                <w:sz w:val="24"/>
                <w:szCs w:val="24"/>
                <w:lang w:eastAsia="zh-CN"/>
              </w:rPr>
              <w:t>wartości poniżej 130 000 złotych.</w:t>
            </w:r>
            <w:bookmarkEnd w:id="0"/>
          </w:p>
          <w:p w14:paraId="27F59156" w14:textId="5556375B" w:rsidR="00824F32" w:rsidRPr="00824F32" w:rsidRDefault="00824F32" w:rsidP="00CD2EEF">
            <w:pPr>
              <w:numPr>
                <w:ilvl w:val="0"/>
                <w:numId w:val="11"/>
              </w:numPr>
              <w:tabs>
                <w:tab w:val="num" w:pos="1061"/>
              </w:tabs>
              <w:suppressAutoHyphens/>
              <w:spacing w:after="6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Prawidłowość odbioru i</w:t>
            </w:r>
            <w:r w:rsidR="00CD2E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udokumentowania odbioru przedmiotu zamówień.</w:t>
            </w:r>
          </w:p>
          <w:p w14:paraId="12D563B7" w14:textId="679675CC" w:rsidR="00824F32" w:rsidRPr="00824F32" w:rsidRDefault="00824F32" w:rsidP="00CD2EEF">
            <w:pPr>
              <w:numPr>
                <w:ilvl w:val="0"/>
                <w:numId w:val="11"/>
              </w:numPr>
              <w:suppressAutoHyphens/>
              <w:spacing w:after="6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Prawidłowość i terminowość </w:t>
            </w:r>
            <w:bookmarkStart w:id="2" w:name="_Hlk184995791"/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rozliczeń finansowych pomiędzy zamawiającym </w:t>
            </w:r>
            <w:r w:rsidR="00CD2E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</w:t>
            </w:r>
            <w:r w:rsidR="00CD2E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wykonawcami</w:t>
            </w:r>
            <w:bookmarkEnd w:id="2"/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14:paraId="703B61E8" w14:textId="123207DA" w:rsidR="005963CA" w:rsidRPr="007E48E2" w:rsidRDefault="00824F32" w:rsidP="00CD2EEF">
            <w:pPr>
              <w:numPr>
                <w:ilvl w:val="0"/>
                <w:numId w:val="11"/>
              </w:numPr>
              <w:suppressAutoHyphens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Prawidłowość sprawowania nadzoru nad przygotowaniem i prowadzeniem postępowań o udzielenie zamówień </w:t>
            </w:r>
            <w:r w:rsidR="00CD2E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</w:t>
            </w:r>
            <w:r w:rsidR="00CD2E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wartości poniżej 130</w:t>
            </w:r>
            <w:r w:rsidR="00CD2E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000 złotych, odbiorem i</w:t>
            </w:r>
            <w:r w:rsidR="00CD2E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dokumentowaniem odbioru przedmiotu zamówień oraz dokonywaniem rozliczeń finansowych z</w:t>
            </w:r>
            <w:r w:rsidR="00CD2EE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24F3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wykonawcami.</w:t>
            </w:r>
            <w:bookmarkEnd w:id="1"/>
          </w:p>
          <w:p w14:paraId="1F5F2FCC" w14:textId="28A66103" w:rsidR="007E48E2" w:rsidRPr="004C4B3E" w:rsidRDefault="00C94306" w:rsidP="00CD2EEF">
            <w:pPr>
              <w:tabs>
                <w:tab w:val="left" w:pos="3119"/>
              </w:tabs>
              <w:suppressAutoHyphens/>
              <w:spacing w:after="6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Kontrolą objęto okres od </w:t>
            </w:r>
            <w:r w:rsidR="00CD2EEF">
              <w:rPr>
                <w:rFonts w:ascii="Arial" w:hAnsi="Arial" w:cs="Arial"/>
                <w:sz w:val="24"/>
                <w:szCs w:val="24"/>
              </w:rPr>
              <w:t>dnia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01.01.2024 r. do </w:t>
            </w:r>
            <w:r w:rsidR="00CD2EEF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>
              <w:rPr>
                <w:rFonts w:ascii="Arial" w:hAnsi="Arial" w:cs="Arial"/>
                <w:sz w:val="24"/>
                <w:szCs w:val="24"/>
              </w:rPr>
              <w:t>30.09.2024 r.</w:t>
            </w:r>
          </w:p>
        </w:tc>
      </w:tr>
      <w:tr w:rsidR="005963CA" w:rsidRPr="004C4B3E" w14:paraId="4D30555F" w14:textId="77777777" w:rsidTr="00CD2EEF">
        <w:tc>
          <w:tcPr>
            <w:tcW w:w="704" w:type="dxa"/>
          </w:tcPr>
          <w:p w14:paraId="616992FD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2A38F19B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Ocena kontrolowanej działalności</w:t>
            </w:r>
          </w:p>
        </w:tc>
        <w:tc>
          <w:tcPr>
            <w:tcW w:w="5387" w:type="dxa"/>
          </w:tcPr>
          <w:p w14:paraId="65998280" w14:textId="77777777" w:rsidR="005963CA" w:rsidRPr="004C4B3E" w:rsidRDefault="007B3D70" w:rsidP="00CD2EE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Pozytywna pomimo stwierdzonych nieprawidłowości</w:t>
            </w:r>
          </w:p>
        </w:tc>
      </w:tr>
      <w:tr w:rsidR="005963CA" w:rsidRPr="004C4B3E" w14:paraId="4E016514" w14:textId="77777777" w:rsidTr="00CD2EEF">
        <w:tc>
          <w:tcPr>
            <w:tcW w:w="704" w:type="dxa"/>
          </w:tcPr>
          <w:p w14:paraId="5247F46E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2D78EE6A" w14:textId="77777777" w:rsidR="005963CA" w:rsidRPr="004C4B3E" w:rsidRDefault="005963CA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387" w:type="dxa"/>
          </w:tcPr>
          <w:p w14:paraId="41612873" w14:textId="28027D6B" w:rsidR="005F2C1E" w:rsidRPr="004C4B3E" w:rsidRDefault="005F2C1E" w:rsidP="00CD2EEF">
            <w:pPr>
              <w:pStyle w:val="Akapitzlist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Niepełne określenie </w:t>
            </w:r>
            <w:r w:rsidR="00754626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warunków udziału </w:t>
            </w:r>
            <w:r w:rsidR="00CD2EE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754626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postępowaniu </w:t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trzech ogłoszeniach </w:t>
            </w:r>
            <w:r w:rsidR="00CD2EE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 zamówieniu.</w:t>
            </w:r>
          </w:p>
          <w:p w14:paraId="70D63209" w14:textId="0CA6FB5D" w:rsidR="00D17D7E" w:rsidRDefault="00D17D7E" w:rsidP="00CD2EEF">
            <w:pPr>
              <w:pStyle w:val="Akapitzlist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N</w:t>
            </w:r>
            <w:r w:rsidR="005F2C1E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iejednoznaczne określeni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="005F2C1E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trybu postępowania o udzielenie </w:t>
            </w:r>
            <w:r w:rsidR="007546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jednego </w:t>
            </w:r>
            <w:r w:rsidR="005F2C1E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zamówienia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4759A5C9" w14:textId="191D014B" w:rsidR="005F2C1E" w:rsidRPr="00D17D7E" w:rsidRDefault="00D17D7E" w:rsidP="00CD2EEF">
            <w:pPr>
              <w:pStyle w:val="Akapitzlist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Przypadek n</w:t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iesporządzeni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opisu przedmiotu zamówienia na potrzeby postępowania o udzielenie zamówienia.</w:t>
            </w:r>
          </w:p>
          <w:p w14:paraId="5539D9F9" w14:textId="5A04EDCE" w:rsidR="005F2C1E" w:rsidRPr="004C4B3E" w:rsidRDefault="00D17D7E" w:rsidP="00CD2EEF">
            <w:pPr>
              <w:pStyle w:val="Akapitzlist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Jednostkowe przypadki z</w:t>
            </w:r>
            <w:r w:rsidR="005F2C1E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leceni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="005F2C1E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wykonawcom realizacji zamówień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5F2C1E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bez uprzedniego przesłania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5F2C1E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wykonawców oficjalnych zamówień</w:t>
            </w:r>
            <w:r w:rsidR="007546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podpisanych przez osoby upoważnione.</w:t>
            </w:r>
          </w:p>
          <w:p w14:paraId="276C0A03" w14:textId="6B159207" w:rsidR="005F2C1E" w:rsidRPr="004C4B3E" w:rsidRDefault="00547A1C" w:rsidP="00CD2EEF">
            <w:pPr>
              <w:pStyle w:val="Akapitzlist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</w:t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ieuwzględnienie niektórych danych </w:t>
            </w:r>
            <w:r w:rsidR="00CD2EE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</w:t>
            </w:r>
            <w:r w:rsidR="00CD2EE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informacji w dokumentach przygotowanych na potrzeby postępowań o udzielenie zamówień oraz sporządzonych w ramach tych postępowań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a także ni</w:t>
            </w:r>
            <w:r w:rsidR="007546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eudokumentowanie niektórych </w:t>
            </w:r>
            <w:r w:rsidR="00FA224F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czynności</w:t>
            </w:r>
            <w:r w:rsidR="0049133A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wykonanych w ramach postępowań </w:t>
            </w:r>
            <w:r w:rsidR="00CD2EE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49133A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 udzielenie zamówień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76C8E5C9" w14:textId="77777777" w:rsidR="0049133A" w:rsidRPr="004C4B3E" w:rsidRDefault="0049133A" w:rsidP="00CD2EEF">
            <w:pPr>
              <w:pStyle w:val="Akapitzlist"/>
              <w:numPr>
                <w:ilvl w:val="0"/>
                <w:numId w:val="12"/>
              </w:numPr>
              <w:suppressAutoHyphens/>
              <w:spacing w:after="16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Nieudokumentowanie daty wpływu kilku faktur do podmiotu kontrolowanego oraz nieodnotowanie na kilku fakturach  właściw</w:t>
            </w:r>
            <w:r w:rsidR="00547A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ego</w:t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terminu płatności.</w:t>
            </w:r>
          </w:p>
          <w:p w14:paraId="142441EA" w14:textId="217E3EB2" w:rsidR="0049133A" w:rsidRPr="004C4B3E" w:rsidRDefault="0049133A" w:rsidP="00CD2EEF">
            <w:pPr>
              <w:pStyle w:val="Akapitzlist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Niewystąpienie do kontrahenta </w:t>
            </w:r>
            <w:r w:rsidR="00CD2EE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</w:t>
            </w:r>
            <w:r w:rsidR="00CD2EE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wystawienie faktury korygującej oraz niewystawienie not korygując</w:t>
            </w:r>
            <w:r w:rsidR="004F2CC5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</w:t>
            </w:r>
            <w:r w:rsidR="00CD2EE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4F2CC5"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dwóch </w:t>
            </w:r>
            <w:r w:rsidRPr="004C4B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faktur.</w:t>
            </w:r>
          </w:p>
        </w:tc>
      </w:tr>
      <w:tr w:rsidR="00AE7326" w:rsidRPr="004C4B3E" w14:paraId="727A54C4" w14:textId="77777777" w:rsidTr="00CD2EEF">
        <w:tc>
          <w:tcPr>
            <w:tcW w:w="704" w:type="dxa"/>
          </w:tcPr>
          <w:p w14:paraId="268F9D83" w14:textId="77777777" w:rsidR="00AE7326" w:rsidRPr="004C4B3E" w:rsidRDefault="00AE7326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0" w:type="dxa"/>
          </w:tcPr>
          <w:p w14:paraId="6E9A7DFC" w14:textId="77777777" w:rsidR="00AE7326" w:rsidRPr="004C4B3E" w:rsidRDefault="00AE7326" w:rsidP="004C4B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387" w:type="dxa"/>
          </w:tcPr>
          <w:p w14:paraId="37E00CC1" w14:textId="4884EAB3" w:rsidR="004C4B3E" w:rsidRPr="004C4B3E" w:rsidRDefault="005F2C1E" w:rsidP="00CD2EEF">
            <w:pPr>
              <w:pStyle w:val="Akapitzlist"/>
              <w:numPr>
                <w:ilvl w:val="0"/>
                <w:numId w:val="13"/>
              </w:numPr>
              <w:suppressAutoHyphens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 xml:space="preserve">Omówić stwierdzone nieprawidłowości </w:t>
            </w:r>
            <w:r w:rsidR="00CD2EEF">
              <w:rPr>
                <w:rFonts w:ascii="Arial" w:hAnsi="Arial" w:cs="Arial"/>
                <w:sz w:val="24"/>
                <w:szCs w:val="24"/>
              </w:rPr>
              <w:br/>
            </w:r>
            <w:r w:rsidRPr="004C4B3E">
              <w:rPr>
                <w:rFonts w:ascii="Arial" w:hAnsi="Arial" w:cs="Arial"/>
                <w:sz w:val="24"/>
                <w:szCs w:val="24"/>
              </w:rPr>
              <w:t>i</w:t>
            </w:r>
            <w:r w:rsidR="00CD2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B3E">
              <w:rPr>
                <w:rFonts w:ascii="Arial" w:hAnsi="Arial" w:cs="Arial"/>
                <w:sz w:val="24"/>
                <w:szCs w:val="24"/>
              </w:rPr>
              <w:t>uchybienia</w:t>
            </w:r>
            <w:r w:rsidR="0066192F" w:rsidRPr="004C4B3E">
              <w:rPr>
                <w:rFonts w:ascii="Arial" w:hAnsi="Arial" w:cs="Arial"/>
                <w:sz w:val="24"/>
                <w:szCs w:val="24"/>
              </w:rPr>
              <w:t xml:space="preserve"> z osobami realizującymi zadania </w:t>
            </w:r>
            <w:r w:rsidR="00754626">
              <w:rPr>
                <w:rFonts w:ascii="Arial" w:hAnsi="Arial" w:cs="Arial"/>
                <w:sz w:val="24"/>
                <w:szCs w:val="24"/>
              </w:rPr>
              <w:t>objęte kontrolą</w:t>
            </w:r>
            <w:r w:rsidR="004C4B3E" w:rsidRPr="004C4B3E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CD2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4B3E" w:rsidRPr="004C4B3E">
              <w:rPr>
                <w:rFonts w:ascii="Arial" w:hAnsi="Arial" w:cs="Arial"/>
                <w:sz w:val="24"/>
                <w:szCs w:val="24"/>
              </w:rPr>
              <w:t xml:space="preserve">zobowiązać </w:t>
            </w:r>
            <w:r w:rsidR="00754626">
              <w:rPr>
                <w:rFonts w:ascii="Arial" w:hAnsi="Arial" w:cs="Arial"/>
                <w:sz w:val="24"/>
                <w:szCs w:val="24"/>
              </w:rPr>
              <w:br/>
            </w:r>
            <w:r w:rsidR="004C4B3E" w:rsidRPr="004C4B3E">
              <w:rPr>
                <w:rFonts w:ascii="Arial" w:hAnsi="Arial" w:cs="Arial"/>
                <w:sz w:val="24"/>
                <w:szCs w:val="24"/>
              </w:rPr>
              <w:t xml:space="preserve">je do należytego wykonywania </w:t>
            </w:r>
            <w:r w:rsidR="00CD2EEF">
              <w:rPr>
                <w:rFonts w:ascii="Arial" w:hAnsi="Arial" w:cs="Arial"/>
                <w:sz w:val="24"/>
                <w:szCs w:val="24"/>
              </w:rPr>
              <w:br/>
            </w:r>
            <w:r w:rsidR="004C4B3E" w:rsidRPr="004C4B3E">
              <w:rPr>
                <w:rFonts w:ascii="Arial" w:hAnsi="Arial" w:cs="Arial"/>
                <w:sz w:val="24"/>
                <w:szCs w:val="24"/>
              </w:rPr>
              <w:t>i</w:t>
            </w:r>
            <w:r w:rsidR="00CD2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4B3E" w:rsidRPr="004C4B3E">
              <w:rPr>
                <w:rFonts w:ascii="Arial" w:hAnsi="Arial" w:cs="Arial"/>
                <w:sz w:val="24"/>
                <w:szCs w:val="24"/>
              </w:rPr>
              <w:t xml:space="preserve">dokumentowania </w:t>
            </w:r>
            <w:r w:rsidR="00754626">
              <w:rPr>
                <w:rFonts w:ascii="Arial" w:hAnsi="Arial" w:cs="Arial"/>
                <w:sz w:val="24"/>
                <w:szCs w:val="24"/>
              </w:rPr>
              <w:t xml:space="preserve">realizowanych </w:t>
            </w:r>
            <w:r w:rsidR="004C4B3E" w:rsidRPr="004C4B3E">
              <w:rPr>
                <w:rFonts w:ascii="Arial" w:hAnsi="Arial" w:cs="Arial"/>
                <w:sz w:val="24"/>
                <w:szCs w:val="24"/>
              </w:rPr>
              <w:t>zadań</w:t>
            </w:r>
            <w:r w:rsidR="00754626">
              <w:rPr>
                <w:rFonts w:ascii="Arial" w:hAnsi="Arial" w:cs="Arial"/>
                <w:sz w:val="24"/>
                <w:szCs w:val="24"/>
              </w:rPr>
              <w:t>/czynności</w:t>
            </w:r>
            <w:r w:rsidR="004C4B3E" w:rsidRPr="004C4B3E">
              <w:rPr>
                <w:rFonts w:ascii="Arial" w:hAnsi="Arial" w:cs="Arial"/>
                <w:sz w:val="24"/>
                <w:szCs w:val="24"/>
              </w:rPr>
              <w:t xml:space="preserve">, zgodnie </w:t>
            </w:r>
            <w:r w:rsidR="00CD2EEF">
              <w:rPr>
                <w:rFonts w:ascii="Arial" w:hAnsi="Arial" w:cs="Arial"/>
                <w:sz w:val="24"/>
                <w:szCs w:val="24"/>
              </w:rPr>
              <w:br/>
            </w:r>
            <w:r w:rsidR="004C4B3E" w:rsidRPr="004C4B3E">
              <w:rPr>
                <w:rFonts w:ascii="Arial" w:hAnsi="Arial" w:cs="Arial"/>
                <w:sz w:val="24"/>
                <w:szCs w:val="24"/>
              </w:rPr>
              <w:t>z</w:t>
            </w:r>
            <w:r w:rsidR="00CD2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4B3E" w:rsidRPr="004C4B3E">
              <w:rPr>
                <w:rFonts w:ascii="Arial" w:hAnsi="Arial" w:cs="Arial"/>
                <w:sz w:val="24"/>
                <w:szCs w:val="24"/>
              </w:rPr>
              <w:t>obowiązującymi uregulowaniami.</w:t>
            </w:r>
          </w:p>
          <w:p w14:paraId="29562AA5" w14:textId="28510536" w:rsidR="004C4B3E" w:rsidRPr="004C4B3E" w:rsidRDefault="004C4B3E" w:rsidP="00CD2EEF">
            <w:pPr>
              <w:pStyle w:val="Akapitzlist"/>
              <w:numPr>
                <w:ilvl w:val="0"/>
                <w:numId w:val="13"/>
              </w:numPr>
              <w:suppressAutoHyphens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eastAsia="Calibri" w:hAnsi="Arial" w:cs="Arial"/>
                <w:sz w:val="24"/>
                <w:szCs w:val="24"/>
              </w:rPr>
              <w:t>Zlecać wybranym w wyniku procedur wykonawcom realizację zamówień w</w:t>
            </w:r>
            <w:r w:rsidR="00CD2EE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C4B3E">
              <w:rPr>
                <w:rFonts w:ascii="Arial" w:eastAsia="Calibri" w:hAnsi="Arial" w:cs="Arial"/>
                <w:sz w:val="24"/>
                <w:szCs w:val="24"/>
              </w:rPr>
              <w:t>oficjalnej formie i przez osoby posiadające stosowne upoważnienie</w:t>
            </w:r>
            <w:r w:rsidR="0018387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C4B3E">
              <w:rPr>
                <w:rFonts w:ascii="Arial" w:eastAsia="Calibri" w:hAnsi="Arial" w:cs="Arial"/>
                <w:sz w:val="24"/>
                <w:szCs w:val="24"/>
              </w:rPr>
              <w:t>do zaciągania zobowiązań finansowych.</w:t>
            </w:r>
          </w:p>
          <w:p w14:paraId="69AED04F" w14:textId="77777777" w:rsidR="004C4B3E" w:rsidRPr="004C4B3E" w:rsidRDefault="004C4B3E" w:rsidP="00CD2EEF">
            <w:pPr>
              <w:pStyle w:val="Akapitzlist"/>
              <w:numPr>
                <w:ilvl w:val="0"/>
                <w:numId w:val="13"/>
              </w:numPr>
              <w:suppressAutoHyphens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4C4B3E">
              <w:rPr>
                <w:rFonts w:ascii="Arial" w:hAnsi="Arial" w:cs="Arial"/>
                <w:sz w:val="24"/>
                <w:szCs w:val="24"/>
              </w:rPr>
              <w:t>Zintensyfikować nadzór służbowy nad realizacją zadań objętych kontrolą.</w:t>
            </w:r>
          </w:p>
        </w:tc>
      </w:tr>
    </w:tbl>
    <w:p w14:paraId="5A12DCE3" w14:textId="77777777" w:rsidR="005963CA" w:rsidRPr="004C4B3E" w:rsidRDefault="005963CA" w:rsidP="004C4B3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963CA" w:rsidRPr="004C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BF85614"/>
    <w:multiLevelType w:val="hybridMultilevel"/>
    <w:tmpl w:val="FAC89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E5CFD"/>
    <w:multiLevelType w:val="hybridMultilevel"/>
    <w:tmpl w:val="BFFE2A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D4FAB"/>
    <w:multiLevelType w:val="hybridMultilevel"/>
    <w:tmpl w:val="4EC0AE22"/>
    <w:lvl w:ilvl="0" w:tplc="3224DC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10309"/>
    <w:multiLevelType w:val="hybridMultilevel"/>
    <w:tmpl w:val="95DA59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F7693"/>
    <w:multiLevelType w:val="hybridMultilevel"/>
    <w:tmpl w:val="5FB63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234592"/>
    <w:multiLevelType w:val="hybridMultilevel"/>
    <w:tmpl w:val="5C689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C0E85"/>
    <w:multiLevelType w:val="hybridMultilevel"/>
    <w:tmpl w:val="61823E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D35A2B"/>
    <w:multiLevelType w:val="hybridMultilevel"/>
    <w:tmpl w:val="CA16585C"/>
    <w:lvl w:ilvl="0" w:tplc="3224DC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82D0F"/>
    <w:multiLevelType w:val="hybridMultilevel"/>
    <w:tmpl w:val="59C2D4EA"/>
    <w:lvl w:ilvl="0" w:tplc="C20A9F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eastAsia="Malgun Gothic" w:hAnsi="Century Gothic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86FA0"/>
    <w:multiLevelType w:val="hybridMultilevel"/>
    <w:tmpl w:val="BC06E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D348DB"/>
    <w:multiLevelType w:val="hybridMultilevel"/>
    <w:tmpl w:val="6114D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A744A0"/>
    <w:multiLevelType w:val="hybridMultilevel"/>
    <w:tmpl w:val="BA0CD226"/>
    <w:lvl w:ilvl="0" w:tplc="971EF00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CA"/>
    <w:rsid w:val="00052222"/>
    <w:rsid w:val="00080E81"/>
    <w:rsid w:val="00095F1E"/>
    <w:rsid w:val="00104BBA"/>
    <w:rsid w:val="0018387E"/>
    <w:rsid w:val="001F13BE"/>
    <w:rsid w:val="00207BD2"/>
    <w:rsid w:val="00285D78"/>
    <w:rsid w:val="002D69B3"/>
    <w:rsid w:val="002D7E11"/>
    <w:rsid w:val="002E3923"/>
    <w:rsid w:val="002F7687"/>
    <w:rsid w:val="00330BBC"/>
    <w:rsid w:val="00334F56"/>
    <w:rsid w:val="00365B3B"/>
    <w:rsid w:val="004149C6"/>
    <w:rsid w:val="0049133A"/>
    <w:rsid w:val="004C4B3E"/>
    <w:rsid w:val="004C5AF1"/>
    <w:rsid w:val="004C7346"/>
    <w:rsid w:val="004F2CC5"/>
    <w:rsid w:val="00547A1C"/>
    <w:rsid w:val="005963CA"/>
    <w:rsid w:val="005A4779"/>
    <w:rsid w:val="005B52CB"/>
    <w:rsid w:val="005E20D0"/>
    <w:rsid w:val="005F1BBE"/>
    <w:rsid w:val="005F2C1E"/>
    <w:rsid w:val="00635070"/>
    <w:rsid w:val="0066192F"/>
    <w:rsid w:val="006A64EC"/>
    <w:rsid w:val="006E2CBC"/>
    <w:rsid w:val="006F68F8"/>
    <w:rsid w:val="00754626"/>
    <w:rsid w:val="00765E68"/>
    <w:rsid w:val="007B3D70"/>
    <w:rsid w:val="007B5F51"/>
    <w:rsid w:val="007E48E2"/>
    <w:rsid w:val="00824F32"/>
    <w:rsid w:val="00841388"/>
    <w:rsid w:val="0087797C"/>
    <w:rsid w:val="008A04DD"/>
    <w:rsid w:val="0093046E"/>
    <w:rsid w:val="00A61C45"/>
    <w:rsid w:val="00A805AA"/>
    <w:rsid w:val="00AD4832"/>
    <w:rsid w:val="00AE7326"/>
    <w:rsid w:val="00B15524"/>
    <w:rsid w:val="00B42E66"/>
    <w:rsid w:val="00B61925"/>
    <w:rsid w:val="00C8065F"/>
    <w:rsid w:val="00C90C34"/>
    <w:rsid w:val="00C94306"/>
    <w:rsid w:val="00CA41E2"/>
    <w:rsid w:val="00CD1E46"/>
    <w:rsid w:val="00CD2EEF"/>
    <w:rsid w:val="00D17D7E"/>
    <w:rsid w:val="00DE2485"/>
    <w:rsid w:val="00E14E1C"/>
    <w:rsid w:val="00E17208"/>
    <w:rsid w:val="00E217B6"/>
    <w:rsid w:val="00E47A60"/>
    <w:rsid w:val="00E73516"/>
    <w:rsid w:val="00EE25FD"/>
    <w:rsid w:val="00F764D6"/>
    <w:rsid w:val="00FA224F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E50B"/>
  <w15:chartTrackingRefBased/>
  <w15:docId w15:val="{6DB3FD2A-A506-4D08-BFB0-D2B346C3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Krawczyk</dc:creator>
  <cp:keywords/>
  <dc:description/>
  <cp:lastModifiedBy>Piotr Wójcik</cp:lastModifiedBy>
  <cp:revision>4</cp:revision>
  <cp:lastPrinted>2025-04-01T10:50:00Z</cp:lastPrinted>
  <dcterms:created xsi:type="dcterms:W3CDTF">2025-04-04T10:26:00Z</dcterms:created>
  <dcterms:modified xsi:type="dcterms:W3CDTF">2025-04-11T09:53:00Z</dcterms:modified>
</cp:coreProperties>
</file>