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53EA" w14:textId="77777777" w:rsidR="00AB5544" w:rsidRDefault="00D44AB6" w:rsidP="002520E1">
      <w:pPr>
        <w:jc w:val="center"/>
        <w:rPr>
          <w:rFonts w:ascii="Arial" w:hAnsi="Arial" w:cs="Arial"/>
          <w:b/>
          <w:sz w:val="24"/>
          <w:szCs w:val="24"/>
        </w:rPr>
      </w:pPr>
      <w:r w:rsidRPr="00120D07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14:paraId="57B1FEE4" w14:textId="77777777" w:rsidR="004F7645" w:rsidRPr="00120D07" w:rsidRDefault="004F7645" w:rsidP="007D4E2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5529"/>
      </w:tblGrid>
      <w:tr w:rsidR="002520E1" w:rsidRPr="00195A53" w14:paraId="508E5780" w14:textId="77777777" w:rsidTr="007D4E2E">
        <w:tc>
          <w:tcPr>
            <w:tcW w:w="425" w:type="dxa"/>
          </w:tcPr>
          <w:p w14:paraId="628C4439" w14:textId="77777777" w:rsidR="002520E1" w:rsidRPr="007D4E2E" w:rsidRDefault="002520E1" w:rsidP="007D4E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3A221EEA" w14:textId="77777777" w:rsidR="002520E1" w:rsidRPr="007D4E2E" w:rsidRDefault="002520E1" w:rsidP="007D4E2E">
            <w:pPr>
              <w:spacing w:line="276" w:lineRule="auto"/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5529" w:type="dxa"/>
          </w:tcPr>
          <w:p w14:paraId="4A08D98A" w14:textId="77777777" w:rsidR="002520E1" w:rsidRPr="004F7645" w:rsidRDefault="00BD4E4B" w:rsidP="007D4E2E">
            <w:pPr>
              <w:pStyle w:val="Akapitzlist"/>
              <w:spacing w:after="120" w:line="276" w:lineRule="auto"/>
              <w:ind w:left="-54" w:hanging="1"/>
              <w:rPr>
                <w:rFonts w:ascii="Arial" w:eastAsia="Calibri" w:hAnsi="Arial" w:cs="Arial"/>
                <w:sz w:val="24"/>
                <w:szCs w:val="24"/>
              </w:rPr>
            </w:pPr>
            <w:r w:rsidRPr="00E918A6">
              <w:rPr>
                <w:rFonts w:ascii="Arial" w:eastAsia="Calibri" w:hAnsi="Arial" w:cs="Arial"/>
                <w:b/>
                <w:sz w:val="24"/>
                <w:szCs w:val="24"/>
              </w:rPr>
              <w:t>Przyjmowanie, rozpatrywanie oraz załatwianie skarg i wniosków</w:t>
            </w:r>
          </w:p>
        </w:tc>
      </w:tr>
      <w:tr w:rsidR="002520E1" w:rsidRPr="00195A53" w14:paraId="3BB8FB1F" w14:textId="77777777" w:rsidTr="007D4E2E">
        <w:tc>
          <w:tcPr>
            <w:tcW w:w="425" w:type="dxa"/>
          </w:tcPr>
          <w:p w14:paraId="7FBFB791" w14:textId="77777777" w:rsidR="002520E1" w:rsidRPr="007D4E2E" w:rsidRDefault="002520E1" w:rsidP="007D4E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78F22F5B" w14:textId="77777777" w:rsidR="002520E1" w:rsidRPr="007D4E2E" w:rsidRDefault="002520E1" w:rsidP="007D4E2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Podstawa prawna kontroli</w:t>
            </w:r>
          </w:p>
        </w:tc>
        <w:tc>
          <w:tcPr>
            <w:tcW w:w="5529" w:type="dxa"/>
          </w:tcPr>
          <w:p w14:paraId="7E0FB5A8" w14:textId="77777777" w:rsidR="00907B04" w:rsidRPr="004F7645" w:rsidRDefault="000B5D24" w:rsidP="007D4E2E">
            <w:pPr>
              <w:spacing w:line="276" w:lineRule="auto"/>
              <w:ind w:left="-54" w:hanging="1"/>
              <w:rPr>
                <w:rFonts w:ascii="Arial" w:hAnsi="Arial" w:cs="Arial"/>
                <w:i/>
                <w:sz w:val="24"/>
                <w:szCs w:val="24"/>
              </w:rPr>
            </w:pPr>
            <w:r w:rsidRPr="007D61D4">
              <w:rPr>
                <w:rFonts w:ascii="Arial" w:hAnsi="Arial" w:cs="Arial"/>
                <w:sz w:val="24"/>
                <w:szCs w:val="24"/>
              </w:rPr>
              <w:t>Ustawa z dnia 15 lipca 20</w:t>
            </w:r>
            <w:r w:rsidR="00CE455A" w:rsidRPr="007D61D4">
              <w:rPr>
                <w:rFonts w:ascii="Arial" w:hAnsi="Arial" w:cs="Arial"/>
                <w:sz w:val="24"/>
                <w:szCs w:val="24"/>
              </w:rPr>
              <w:t>1</w:t>
            </w:r>
            <w:r w:rsidRPr="007D61D4">
              <w:rPr>
                <w:rFonts w:ascii="Arial" w:hAnsi="Arial" w:cs="Arial"/>
                <w:sz w:val="24"/>
                <w:szCs w:val="24"/>
              </w:rPr>
              <w:t xml:space="preserve">1 r. </w:t>
            </w:r>
            <w:r w:rsidRPr="007D61D4">
              <w:rPr>
                <w:rFonts w:ascii="Arial" w:hAnsi="Arial" w:cs="Arial"/>
                <w:i/>
                <w:sz w:val="24"/>
                <w:szCs w:val="24"/>
              </w:rPr>
              <w:t>o kontroli</w:t>
            </w:r>
            <w:r w:rsidR="007D61D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D61D4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7D61D4">
              <w:rPr>
                <w:rFonts w:ascii="Arial" w:hAnsi="Arial" w:cs="Arial"/>
                <w:i/>
                <w:sz w:val="24"/>
                <w:szCs w:val="24"/>
              </w:rPr>
              <w:t>w administracji rządowej</w:t>
            </w:r>
            <w:r w:rsidR="008E0289" w:rsidRPr="007D61D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E0289" w:rsidRPr="007D61D4">
              <w:rPr>
                <w:rFonts w:ascii="Arial" w:eastAsia="Calibri" w:hAnsi="Arial" w:cs="Arial"/>
                <w:sz w:val="24"/>
                <w:szCs w:val="24"/>
              </w:rPr>
              <w:t xml:space="preserve">w zw. z </w:t>
            </w:r>
            <w:r w:rsidR="007D4E2E">
              <w:rPr>
                <w:rFonts w:ascii="Arial" w:hAnsi="Arial" w:cs="Arial"/>
                <w:iCs/>
                <w:sz w:val="24"/>
                <w:szCs w:val="24"/>
              </w:rPr>
              <w:t>z</w:t>
            </w:r>
            <w:r w:rsidR="00E918A6">
              <w:rPr>
                <w:rFonts w:ascii="Arial" w:hAnsi="Arial" w:cs="Arial"/>
                <w:iCs/>
                <w:sz w:val="24"/>
                <w:szCs w:val="24"/>
              </w:rPr>
              <w:t xml:space="preserve">arządzeniem </w:t>
            </w:r>
            <w:r w:rsidR="007D4E2E">
              <w:rPr>
                <w:rFonts w:ascii="Arial" w:hAnsi="Arial" w:cs="Arial"/>
                <w:iCs/>
                <w:sz w:val="24"/>
                <w:szCs w:val="24"/>
              </w:rPr>
              <w:br/>
            </w:r>
            <w:r w:rsidR="00E918A6">
              <w:rPr>
                <w:rFonts w:ascii="Arial" w:hAnsi="Arial" w:cs="Arial"/>
                <w:iCs/>
                <w:sz w:val="24"/>
                <w:szCs w:val="24"/>
              </w:rPr>
              <w:t xml:space="preserve">nr 5 Komendanta Głównego Policji z dnia </w:t>
            </w:r>
            <w:r w:rsidR="007D4E2E">
              <w:rPr>
                <w:rFonts w:ascii="Arial" w:hAnsi="Arial" w:cs="Arial"/>
                <w:iCs/>
                <w:sz w:val="24"/>
                <w:szCs w:val="24"/>
              </w:rPr>
              <w:br/>
            </w:r>
            <w:r w:rsidR="00E918A6">
              <w:rPr>
                <w:rFonts w:ascii="Arial" w:hAnsi="Arial" w:cs="Arial"/>
                <w:iCs/>
                <w:sz w:val="24"/>
                <w:szCs w:val="24"/>
              </w:rPr>
              <w:t>26</w:t>
            </w:r>
            <w:r w:rsidR="007D4E2E">
              <w:rPr>
                <w:rFonts w:ascii="Arial" w:hAnsi="Arial" w:cs="Arial"/>
                <w:iCs/>
                <w:sz w:val="24"/>
                <w:szCs w:val="24"/>
              </w:rPr>
              <w:t xml:space="preserve"> stycznia </w:t>
            </w:r>
            <w:r w:rsidR="00E918A6">
              <w:rPr>
                <w:rFonts w:ascii="Arial" w:hAnsi="Arial" w:cs="Arial"/>
                <w:iCs/>
                <w:sz w:val="24"/>
                <w:szCs w:val="24"/>
              </w:rPr>
              <w:t xml:space="preserve">2024 r. </w:t>
            </w:r>
            <w:r w:rsidR="00E918A6">
              <w:rPr>
                <w:rFonts w:ascii="Arial" w:hAnsi="Arial" w:cs="Arial"/>
                <w:i/>
                <w:iCs/>
                <w:sz w:val="24"/>
                <w:szCs w:val="24"/>
              </w:rPr>
              <w:t>w sprawie realizacji kontroli wewnętrznej oraz zasad koordynacji działalności kontrolnej w Policji</w:t>
            </w:r>
          </w:p>
        </w:tc>
      </w:tr>
      <w:tr w:rsidR="002520E1" w:rsidRPr="00195A53" w14:paraId="4705F55A" w14:textId="77777777" w:rsidTr="007D4E2E">
        <w:tc>
          <w:tcPr>
            <w:tcW w:w="425" w:type="dxa"/>
          </w:tcPr>
          <w:p w14:paraId="4286AF4D" w14:textId="77777777" w:rsidR="002520E1" w:rsidRPr="007D4E2E" w:rsidRDefault="002520E1" w:rsidP="007D4E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43FFEB0C" w14:textId="77777777" w:rsidR="002520E1" w:rsidRPr="007D4E2E" w:rsidRDefault="002520E1" w:rsidP="007D4E2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Tryb kontroli</w:t>
            </w:r>
          </w:p>
        </w:tc>
        <w:tc>
          <w:tcPr>
            <w:tcW w:w="5529" w:type="dxa"/>
          </w:tcPr>
          <w:p w14:paraId="4BE90F8A" w14:textId="77777777" w:rsidR="002520E1" w:rsidRPr="007D61D4" w:rsidRDefault="00195A53" w:rsidP="007D4E2E">
            <w:pPr>
              <w:spacing w:line="276" w:lineRule="auto"/>
              <w:ind w:left="-54" w:hanging="1"/>
              <w:rPr>
                <w:rFonts w:ascii="Arial" w:hAnsi="Arial" w:cs="Arial"/>
                <w:sz w:val="24"/>
                <w:szCs w:val="24"/>
              </w:rPr>
            </w:pPr>
            <w:r w:rsidRPr="007D61D4">
              <w:rPr>
                <w:rFonts w:ascii="Arial" w:hAnsi="Arial" w:cs="Arial"/>
                <w:sz w:val="24"/>
                <w:szCs w:val="24"/>
              </w:rPr>
              <w:t>Zwykły</w:t>
            </w:r>
            <w:r w:rsidR="00907B04" w:rsidRPr="007D61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520E1" w:rsidRPr="00195A53" w14:paraId="46B14A4F" w14:textId="77777777" w:rsidTr="007D4E2E">
        <w:tc>
          <w:tcPr>
            <w:tcW w:w="425" w:type="dxa"/>
          </w:tcPr>
          <w:p w14:paraId="4AA25DD4" w14:textId="77777777" w:rsidR="002520E1" w:rsidRPr="007D4E2E" w:rsidRDefault="002520E1" w:rsidP="007D4E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51F66994" w14:textId="77777777" w:rsidR="002520E1" w:rsidRPr="007D4E2E" w:rsidRDefault="002520E1" w:rsidP="007D4E2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5529" w:type="dxa"/>
          </w:tcPr>
          <w:p w14:paraId="753D2B41" w14:textId="77777777" w:rsidR="002520E1" w:rsidRPr="007D61D4" w:rsidRDefault="008E0289" w:rsidP="007D4E2E">
            <w:pPr>
              <w:spacing w:line="276" w:lineRule="auto"/>
              <w:ind w:left="-54" w:hanging="1"/>
              <w:rPr>
                <w:rFonts w:ascii="Arial" w:hAnsi="Arial" w:cs="Arial"/>
                <w:sz w:val="24"/>
                <w:szCs w:val="24"/>
              </w:rPr>
            </w:pPr>
            <w:r w:rsidRPr="007D61D4">
              <w:rPr>
                <w:rFonts w:ascii="Arial" w:eastAsia="Calibri" w:hAnsi="Arial" w:cs="Arial"/>
                <w:bCs/>
                <w:spacing w:val="-6"/>
                <w:sz w:val="24"/>
                <w:szCs w:val="24"/>
              </w:rPr>
              <w:t>2</w:t>
            </w:r>
            <w:r w:rsidR="00E918A6">
              <w:rPr>
                <w:rFonts w:ascii="Arial" w:eastAsia="Calibri" w:hAnsi="Arial" w:cs="Arial"/>
                <w:bCs/>
                <w:spacing w:val="-6"/>
                <w:sz w:val="24"/>
                <w:szCs w:val="24"/>
              </w:rPr>
              <w:t xml:space="preserve"> –</w:t>
            </w:r>
            <w:r w:rsidRPr="007D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12</w:t>
            </w:r>
            <w:r w:rsidR="00E918A6">
              <w:rPr>
                <w:rFonts w:ascii="Arial" w:eastAsia="Calibri" w:hAnsi="Arial" w:cs="Arial"/>
                <w:bCs/>
                <w:sz w:val="24"/>
                <w:szCs w:val="24"/>
              </w:rPr>
              <w:t>.04.</w:t>
            </w:r>
            <w:r w:rsidRPr="007D61D4">
              <w:rPr>
                <w:rFonts w:ascii="Arial" w:eastAsia="Calibri" w:hAnsi="Arial" w:cs="Arial"/>
                <w:bCs/>
                <w:sz w:val="24"/>
                <w:szCs w:val="24"/>
              </w:rPr>
              <w:t>2024 r.</w:t>
            </w:r>
          </w:p>
        </w:tc>
      </w:tr>
      <w:tr w:rsidR="002520E1" w:rsidRPr="00195A53" w14:paraId="68E9602F" w14:textId="77777777" w:rsidTr="007D4E2E">
        <w:tc>
          <w:tcPr>
            <w:tcW w:w="425" w:type="dxa"/>
          </w:tcPr>
          <w:p w14:paraId="1A7C8F8B" w14:textId="77777777" w:rsidR="002520E1" w:rsidRPr="007D4E2E" w:rsidRDefault="002520E1" w:rsidP="007D4E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379B8EFB" w14:textId="77777777" w:rsidR="002520E1" w:rsidRPr="007D4E2E" w:rsidRDefault="002520E1" w:rsidP="007D4E2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Jednostka/komórka kontrolowana</w:t>
            </w:r>
          </w:p>
        </w:tc>
        <w:tc>
          <w:tcPr>
            <w:tcW w:w="5529" w:type="dxa"/>
          </w:tcPr>
          <w:p w14:paraId="65C8F199" w14:textId="77777777" w:rsidR="002520E1" w:rsidRPr="007D61D4" w:rsidRDefault="008E0289" w:rsidP="007D4E2E">
            <w:pPr>
              <w:spacing w:line="276" w:lineRule="auto"/>
              <w:ind w:left="-54" w:hanging="1"/>
              <w:rPr>
                <w:rFonts w:ascii="Arial" w:hAnsi="Arial" w:cs="Arial"/>
                <w:sz w:val="24"/>
                <w:szCs w:val="24"/>
              </w:rPr>
            </w:pPr>
            <w:r w:rsidRPr="007D61D4">
              <w:rPr>
                <w:rFonts w:ascii="Arial" w:eastAsia="Calibri" w:hAnsi="Arial" w:cs="Arial"/>
                <w:sz w:val="24"/>
                <w:szCs w:val="24"/>
              </w:rPr>
              <w:t>Oddział Prewencji Policji w Warszawie</w:t>
            </w:r>
          </w:p>
        </w:tc>
      </w:tr>
      <w:tr w:rsidR="002520E1" w:rsidRPr="00195A53" w14:paraId="7FBF82D0" w14:textId="77777777" w:rsidTr="007D4E2E">
        <w:tc>
          <w:tcPr>
            <w:tcW w:w="425" w:type="dxa"/>
          </w:tcPr>
          <w:p w14:paraId="5C1BD09A" w14:textId="77777777" w:rsidR="002520E1" w:rsidRPr="007D4E2E" w:rsidRDefault="002520E1" w:rsidP="007D4E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321E8282" w14:textId="77777777" w:rsidR="002520E1" w:rsidRPr="007D4E2E" w:rsidRDefault="002520E1" w:rsidP="007D4E2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5529" w:type="dxa"/>
          </w:tcPr>
          <w:p w14:paraId="5781718B" w14:textId="77777777" w:rsidR="00E918A6" w:rsidRDefault="00DB56B7" w:rsidP="007D4E2E">
            <w:pPr>
              <w:pStyle w:val="Style8"/>
              <w:widowControl/>
              <w:numPr>
                <w:ilvl w:val="0"/>
                <w:numId w:val="2"/>
              </w:numPr>
              <w:tabs>
                <w:tab w:val="clear" w:pos="1428"/>
              </w:tabs>
              <w:spacing w:line="276" w:lineRule="auto"/>
              <w:ind w:left="265" w:hanging="265"/>
              <w:rPr>
                <w:rStyle w:val="FontStyle13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7D61D4">
              <w:rPr>
                <w:rFonts w:ascii="Arial" w:hAnsi="Arial" w:cs="Arial"/>
              </w:rPr>
              <w:t xml:space="preserve">Wewnętrzne uregulowania dotyczące organizacji przyjmowania, rozpatrywania </w:t>
            </w:r>
            <w:r w:rsidRPr="007D61D4">
              <w:rPr>
                <w:rFonts w:ascii="Arial" w:hAnsi="Arial" w:cs="Arial"/>
              </w:rPr>
              <w:br/>
              <w:t>i załatwiania skarg i wniosków</w:t>
            </w:r>
            <w:r w:rsidRPr="007D61D4">
              <w:rPr>
                <w:rStyle w:val="FontStyle13"/>
                <w:rFonts w:ascii="Arial" w:hAnsi="Arial" w:cs="Arial"/>
                <w:i w:val="0"/>
                <w:iCs w:val="0"/>
                <w:sz w:val="24"/>
                <w:szCs w:val="24"/>
              </w:rPr>
              <w:t>.</w:t>
            </w:r>
          </w:p>
          <w:p w14:paraId="1BEDC3CE" w14:textId="20B65D89" w:rsidR="00E918A6" w:rsidRDefault="00DB56B7" w:rsidP="007D4E2E">
            <w:pPr>
              <w:pStyle w:val="Style8"/>
              <w:widowControl/>
              <w:numPr>
                <w:ilvl w:val="0"/>
                <w:numId w:val="2"/>
              </w:numPr>
              <w:tabs>
                <w:tab w:val="clear" w:pos="1428"/>
              </w:tabs>
              <w:spacing w:line="276" w:lineRule="auto"/>
              <w:ind w:left="265" w:hanging="265"/>
              <w:rPr>
                <w:rStyle w:val="FontStyle13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E918A6">
              <w:rPr>
                <w:rFonts w:ascii="Arial" w:hAnsi="Arial" w:cs="Arial"/>
              </w:rPr>
              <w:t xml:space="preserve">Przyjmowanie interesantów w sprawach skarg </w:t>
            </w:r>
            <w:r w:rsidR="001A4F37">
              <w:rPr>
                <w:rFonts w:ascii="Arial" w:hAnsi="Arial" w:cs="Arial"/>
              </w:rPr>
              <w:br/>
            </w:r>
            <w:r w:rsidRPr="00E918A6">
              <w:rPr>
                <w:rFonts w:ascii="Arial" w:hAnsi="Arial" w:cs="Arial"/>
              </w:rPr>
              <w:t>i wniosków oraz sposób dokumentowania przyjęć</w:t>
            </w:r>
            <w:r w:rsidRPr="00E918A6">
              <w:rPr>
                <w:rStyle w:val="FontStyle13"/>
                <w:rFonts w:ascii="Arial" w:hAnsi="Arial" w:cs="Arial"/>
                <w:i w:val="0"/>
                <w:iCs w:val="0"/>
                <w:sz w:val="24"/>
                <w:szCs w:val="24"/>
              </w:rPr>
              <w:t>.</w:t>
            </w:r>
          </w:p>
          <w:p w14:paraId="0B7D754E" w14:textId="77777777" w:rsidR="00E918A6" w:rsidRDefault="00DB56B7" w:rsidP="007D4E2E">
            <w:pPr>
              <w:pStyle w:val="Style8"/>
              <w:widowControl/>
              <w:numPr>
                <w:ilvl w:val="0"/>
                <w:numId w:val="2"/>
              </w:numPr>
              <w:tabs>
                <w:tab w:val="clear" w:pos="1428"/>
              </w:tabs>
              <w:spacing w:line="276" w:lineRule="auto"/>
              <w:ind w:left="265" w:hanging="265"/>
              <w:rPr>
                <w:rStyle w:val="FontStyle13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E918A6">
              <w:rPr>
                <w:rFonts w:ascii="Arial" w:hAnsi="Arial" w:cs="Arial"/>
              </w:rPr>
              <w:t>Sposób rejestracji skarg</w:t>
            </w:r>
            <w:r w:rsidRPr="00E918A6">
              <w:rPr>
                <w:rStyle w:val="FontStyle13"/>
                <w:rFonts w:ascii="Arial" w:hAnsi="Arial" w:cs="Arial"/>
                <w:i w:val="0"/>
                <w:iCs w:val="0"/>
                <w:sz w:val="24"/>
                <w:szCs w:val="24"/>
              </w:rPr>
              <w:t>.</w:t>
            </w:r>
          </w:p>
          <w:p w14:paraId="6709DF0A" w14:textId="77777777" w:rsidR="00E918A6" w:rsidRPr="00E918A6" w:rsidRDefault="00DB56B7" w:rsidP="007D4E2E">
            <w:pPr>
              <w:pStyle w:val="Style8"/>
              <w:widowControl/>
              <w:numPr>
                <w:ilvl w:val="0"/>
                <w:numId w:val="2"/>
              </w:numPr>
              <w:tabs>
                <w:tab w:val="clear" w:pos="1428"/>
              </w:tabs>
              <w:spacing w:line="276" w:lineRule="auto"/>
              <w:ind w:left="265" w:hanging="265"/>
              <w:rPr>
                <w:rStyle w:val="FontStyle13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E918A6">
              <w:rPr>
                <w:rFonts w:ascii="Arial" w:hAnsi="Arial" w:cs="Arial"/>
              </w:rPr>
              <w:t>Poprawność rozpatrywania i załatwiania skarg</w:t>
            </w:r>
            <w:r w:rsidRPr="00E918A6">
              <w:rPr>
                <w:rStyle w:val="FontStyle13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.</w:t>
            </w:r>
          </w:p>
          <w:p w14:paraId="00BE7B32" w14:textId="77777777" w:rsidR="00E918A6" w:rsidRDefault="00DB56B7" w:rsidP="007D4E2E">
            <w:pPr>
              <w:pStyle w:val="Style8"/>
              <w:widowControl/>
              <w:numPr>
                <w:ilvl w:val="0"/>
                <w:numId w:val="2"/>
              </w:numPr>
              <w:tabs>
                <w:tab w:val="clear" w:pos="1428"/>
              </w:tabs>
              <w:spacing w:line="276" w:lineRule="auto"/>
              <w:ind w:left="265" w:hanging="265"/>
              <w:rPr>
                <w:rFonts w:ascii="Arial" w:hAnsi="Arial" w:cs="Arial"/>
              </w:rPr>
            </w:pPr>
            <w:r w:rsidRPr="00E918A6">
              <w:rPr>
                <w:rFonts w:ascii="Arial" w:hAnsi="Arial" w:cs="Arial"/>
              </w:rPr>
              <w:t>Zawiadomienie o sposobie załatwienia skargi.</w:t>
            </w:r>
          </w:p>
          <w:p w14:paraId="2688EA9B" w14:textId="77777777" w:rsidR="00E918A6" w:rsidRDefault="00DB56B7" w:rsidP="007D4E2E">
            <w:pPr>
              <w:pStyle w:val="Style8"/>
              <w:widowControl/>
              <w:numPr>
                <w:ilvl w:val="0"/>
                <w:numId w:val="2"/>
              </w:numPr>
              <w:tabs>
                <w:tab w:val="clear" w:pos="1428"/>
              </w:tabs>
              <w:spacing w:line="276" w:lineRule="auto"/>
              <w:ind w:left="265" w:hanging="265"/>
              <w:rPr>
                <w:rFonts w:ascii="Arial" w:hAnsi="Arial" w:cs="Arial"/>
              </w:rPr>
            </w:pPr>
            <w:r w:rsidRPr="00E918A6">
              <w:rPr>
                <w:rFonts w:ascii="Arial" w:hAnsi="Arial" w:cs="Arial"/>
              </w:rPr>
              <w:t>Terminowość rozpatrywania i załatwiania skarg.</w:t>
            </w:r>
          </w:p>
          <w:p w14:paraId="6D9D140C" w14:textId="77777777" w:rsidR="00E918A6" w:rsidRDefault="00DB56B7" w:rsidP="007D4E2E">
            <w:pPr>
              <w:pStyle w:val="Style8"/>
              <w:widowControl/>
              <w:numPr>
                <w:ilvl w:val="0"/>
                <w:numId w:val="2"/>
              </w:numPr>
              <w:tabs>
                <w:tab w:val="clear" w:pos="1428"/>
              </w:tabs>
              <w:spacing w:line="276" w:lineRule="auto"/>
              <w:ind w:left="265" w:hanging="265"/>
              <w:rPr>
                <w:rFonts w:ascii="Arial" w:hAnsi="Arial" w:cs="Arial"/>
              </w:rPr>
            </w:pPr>
            <w:r w:rsidRPr="00E918A6">
              <w:rPr>
                <w:rFonts w:ascii="Arial" w:hAnsi="Arial" w:cs="Arial"/>
              </w:rPr>
              <w:t>Nadzór i kontrola kierownictwa jednostki nad realizacją problematyki skargowej.</w:t>
            </w:r>
          </w:p>
          <w:p w14:paraId="3E171099" w14:textId="77777777" w:rsidR="00E918A6" w:rsidRPr="007D4E2E" w:rsidRDefault="00DB56B7" w:rsidP="007D4E2E">
            <w:pPr>
              <w:pStyle w:val="Style8"/>
              <w:widowControl/>
              <w:numPr>
                <w:ilvl w:val="0"/>
                <w:numId w:val="2"/>
              </w:numPr>
              <w:tabs>
                <w:tab w:val="clear" w:pos="1428"/>
              </w:tabs>
              <w:spacing w:line="276" w:lineRule="auto"/>
              <w:ind w:left="265" w:hanging="265"/>
              <w:rPr>
                <w:rFonts w:ascii="Arial" w:hAnsi="Arial" w:cs="Arial"/>
              </w:rPr>
            </w:pPr>
            <w:r w:rsidRPr="00E918A6">
              <w:rPr>
                <w:rStyle w:val="FontStyle13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Wykorzystanie problematyki skargowej </w:t>
            </w:r>
            <w:r w:rsidR="007D61D4" w:rsidRPr="00E918A6">
              <w:rPr>
                <w:rStyle w:val="FontStyle13"/>
                <w:rFonts w:ascii="Arial" w:hAnsi="Arial" w:cs="Arial"/>
                <w:i w:val="0"/>
                <w:iCs w:val="0"/>
                <w:sz w:val="24"/>
                <w:szCs w:val="24"/>
              </w:rPr>
              <w:br/>
            </w:r>
            <w:r w:rsidRPr="00E918A6">
              <w:rPr>
                <w:rStyle w:val="FontStyle13"/>
                <w:rFonts w:ascii="Arial" w:hAnsi="Arial" w:cs="Arial"/>
                <w:i w:val="0"/>
                <w:iCs w:val="0"/>
                <w:sz w:val="24"/>
                <w:szCs w:val="24"/>
              </w:rPr>
              <w:t>w procesie doskonalenia działalności kontrolowanej jednostki.</w:t>
            </w:r>
          </w:p>
          <w:p w14:paraId="15E4A5F6" w14:textId="77777777" w:rsidR="00794AE0" w:rsidRPr="007D61D4" w:rsidRDefault="00DB56B7" w:rsidP="007D4E2E">
            <w:pPr>
              <w:spacing w:after="120" w:line="276" w:lineRule="auto"/>
              <w:ind w:left="-54" w:hanging="1"/>
              <w:rPr>
                <w:rFonts w:ascii="Arial" w:hAnsi="Arial" w:cs="Arial"/>
                <w:sz w:val="24"/>
                <w:szCs w:val="24"/>
              </w:rPr>
            </w:pPr>
            <w:r w:rsidRPr="007D61D4">
              <w:rPr>
                <w:rFonts w:ascii="Arial" w:eastAsia="Calibri" w:hAnsi="Arial" w:cs="Arial"/>
                <w:sz w:val="24"/>
                <w:szCs w:val="24"/>
              </w:rPr>
              <w:t xml:space="preserve">Kontrolą </w:t>
            </w:r>
            <w:r w:rsidRPr="007D61D4">
              <w:rPr>
                <w:rFonts w:ascii="Arial" w:hAnsi="Arial" w:cs="Arial"/>
                <w:sz w:val="24"/>
                <w:szCs w:val="24"/>
              </w:rPr>
              <w:t>objęto</w:t>
            </w:r>
            <w:r w:rsidRPr="007D61D4">
              <w:rPr>
                <w:rFonts w:ascii="Arial" w:eastAsia="Calibri" w:hAnsi="Arial" w:cs="Arial"/>
                <w:sz w:val="24"/>
                <w:szCs w:val="24"/>
              </w:rPr>
              <w:t xml:space="preserve"> okres od dnia </w:t>
            </w:r>
            <w:r w:rsidR="00E918A6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7D61D4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918A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E918A6" w:rsidRPr="00E918A6">
              <w:rPr>
                <w:rFonts w:ascii="Arial" w:eastAsia="Calibri" w:hAnsi="Arial" w:cs="Arial"/>
                <w:sz w:val="24"/>
                <w:szCs w:val="24"/>
              </w:rPr>
              <w:t>01.</w:t>
            </w:r>
            <w:r w:rsidRPr="007D61D4">
              <w:rPr>
                <w:rFonts w:ascii="Arial" w:eastAsia="Calibri" w:hAnsi="Arial" w:cs="Arial"/>
                <w:sz w:val="24"/>
                <w:szCs w:val="24"/>
              </w:rPr>
              <w:t xml:space="preserve">2023 r. </w:t>
            </w:r>
            <w:r w:rsidR="007D4E2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7D61D4">
              <w:rPr>
                <w:rFonts w:ascii="Arial" w:eastAsia="Calibri" w:hAnsi="Arial" w:cs="Arial"/>
                <w:sz w:val="24"/>
                <w:szCs w:val="24"/>
              </w:rPr>
              <w:t>do dnia 31</w:t>
            </w:r>
            <w:r w:rsidR="00E918A6">
              <w:rPr>
                <w:rFonts w:ascii="Arial" w:eastAsia="Calibri" w:hAnsi="Arial" w:cs="Arial"/>
                <w:sz w:val="24"/>
                <w:szCs w:val="24"/>
              </w:rPr>
              <w:t>.12.</w:t>
            </w:r>
            <w:r w:rsidRPr="007D61D4">
              <w:rPr>
                <w:rFonts w:ascii="Arial" w:eastAsia="Calibri" w:hAnsi="Arial" w:cs="Arial"/>
                <w:sz w:val="24"/>
                <w:szCs w:val="24"/>
              </w:rPr>
              <w:t xml:space="preserve">2023 r. </w:t>
            </w:r>
          </w:p>
        </w:tc>
      </w:tr>
      <w:tr w:rsidR="002520E1" w:rsidRPr="00195A53" w14:paraId="245F719A" w14:textId="77777777" w:rsidTr="007D4E2E">
        <w:tc>
          <w:tcPr>
            <w:tcW w:w="425" w:type="dxa"/>
          </w:tcPr>
          <w:p w14:paraId="710A6B75" w14:textId="77777777" w:rsidR="002520E1" w:rsidRPr="007D4E2E" w:rsidRDefault="002520E1" w:rsidP="007D4E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37C9581F" w14:textId="77777777" w:rsidR="002520E1" w:rsidRPr="007D4E2E" w:rsidRDefault="002520E1" w:rsidP="007D4E2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 xml:space="preserve">Ocena kontrolowanej działalności </w:t>
            </w:r>
          </w:p>
        </w:tc>
        <w:tc>
          <w:tcPr>
            <w:tcW w:w="5529" w:type="dxa"/>
          </w:tcPr>
          <w:p w14:paraId="42467767" w14:textId="77777777" w:rsidR="002520E1" w:rsidRPr="007D61D4" w:rsidRDefault="00DB56B7" w:rsidP="007D4E2E">
            <w:pPr>
              <w:spacing w:line="276" w:lineRule="auto"/>
              <w:ind w:left="-54" w:hanging="1"/>
              <w:rPr>
                <w:rFonts w:ascii="Arial" w:hAnsi="Arial" w:cs="Arial"/>
                <w:sz w:val="24"/>
                <w:szCs w:val="24"/>
              </w:rPr>
            </w:pPr>
            <w:r w:rsidRPr="007D61D4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</w:tr>
      <w:tr w:rsidR="002520E1" w:rsidRPr="00195A53" w14:paraId="27545BB4" w14:textId="77777777" w:rsidTr="007D4E2E">
        <w:tc>
          <w:tcPr>
            <w:tcW w:w="425" w:type="dxa"/>
          </w:tcPr>
          <w:p w14:paraId="7C95E9D9" w14:textId="77777777" w:rsidR="002520E1" w:rsidRPr="007D4E2E" w:rsidRDefault="002520E1" w:rsidP="007D4E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1E391FEC" w14:textId="77777777" w:rsidR="002520E1" w:rsidRPr="007D4E2E" w:rsidRDefault="002520E1" w:rsidP="007D4E2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Ujawnione nieprawidłowości/uchybienia</w:t>
            </w:r>
          </w:p>
        </w:tc>
        <w:tc>
          <w:tcPr>
            <w:tcW w:w="5529" w:type="dxa"/>
          </w:tcPr>
          <w:p w14:paraId="108A5E67" w14:textId="77777777" w:rsidR="002520E1" w:rsidRPr="007D61D4" w:rsidRDefault="00DB56B7" w:rsidP="007D4E2E">
            <w:pPr>
              <w:spacing w:line="276" w:lineRule="auto"/>
              <w:ind w:left="-54" w:hanging="1"/>
              <w:rPr>
                <w:rFonts w:ascii="Arial" w:hAnsi="Arial" w:cs="Arial"/>
                <w:sz w:val="24"/>
                <w:szCs w:val="24"/>
              </w:rPr>
            </w:pPr>
            <w:r w:rsidRPr="007D61D4">
              <w:rPr>
                <w:rFonts w:ascii="Arial" w:hAnsi="Arial" w:cs="Arial"/>
                <w:sz w:val="24"/>
                <w:szCs w:val="24"/>
              </w:rPr>
              <w:t>B</w:t>
            </w:r>
            <w:r w:rsidR="00E918A6">
              <w:rPr>
                <w:rFonts w:ascii="Arial" w:hAnsi="Arial" w:cs="Arial"/>
                <w:sz w:val="24"/>
                <w:szCs w:val="24"/>
              </w:rPr>
              <w:t>rak</w:t>
            </w:r>
          </w:p>
        </w:tc>
      </w:tr>
      <w:tr w:rsidR="002520E1" w:rsidRPr="00195A53" w14:paraId="2C4B1E59" w14:textId="77777777" w:rsidTr="007D4E2E">
        <w:tc>
          <w:tcPr>
            <w:tcW w:w="425" w:type="dxa"/>
          </w:tcPr>
          <w:p w14:paraId="6A4ECA66" w14:textId="77777777" w:rsidR="002520E1" w:rsidRPr="007D4E2E" w:rsidRDefault="002520E1" w:rsidP="007D4E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6BB7AC3B" w14:textId="77777777" w:rsidR="002520E1" w:rsidRPr="007D4E2E" w:rsidRDefault="002520E1" w:rsidP="007D4E2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4E2E">
              <w:rPr>
                <w:rFonts w:ascii="Arial" w:hAnsi="Arial" w:cs="Arial"/>
                <w:sz w:val="24"/>
                <w:szCs w:val="24"/>
              </w:rPr>
              <w:t>Wnioski i zalecenia pokontrolne</w:t>
            </w:r>
          </w:p>
        </w:tc>
        <w:tc>
          <w:tcPr>
            <w:tcW w:w="5529" w:type="dxa"/>
          </w:tcPr>
          <w:p w14:paraId="005732F9" w14:textId="77777777" w:rsidR="002520E1" w:rsidRPr="007D61D4" w:rsidRDefault="00DB56B7" w:rsidP="007D4E2E">
            <w:pPr>
              <w:spacing w:before="120" w:after="120" w:line="276" w:lineRule="auto"/>
              <w:ind w:left="-54" w:hanging="1"/>
              <w:rPr>
                <w:rFonts w:ascii="Arial" w:hAnsi="Arial" w:cs="Arial"/>
                <w:sz w:val="24"/>
                <w:szCs w:val="24"/>
              </w:rPr>
            </w:pPr>
            <w:bookmarkStart w:id="0" w:name="_Hlk103770243"/>
            <w:r w:rsidRPr="007D61D4">
              <w:rPr>
                <w:rFonts w:ascii="Arial" w:eastAsia="Calibri" w:hAnsi="Arial" w:cs="Arial"/>
                <w:sz w:val="24"/>
                <w:szCs w:val="24"/>
                <w:lang w:eastAsia="zh-CN"/>
              </w:rPr>
              <w:t>W związku z pozytywną oceną kontrolowanej je</w:t>
            </w:r>
            <w:r w:rsidR="007D61D4">
              <w:rPr>
                <w:rFonts w:ascii="Arial" w:eastAsia="Calibri" w:hAnsi="Arial" w:cs="Arial"/>
                <w:sz w:val="24"/>
                <w:szCs w:val="24"/>
                <w:lang w:eastAsia="zh-CN"/>
              </w:rPr>
              <w:t>dnostki organizacyjnej Policji,</w:t>
            </w:r>
            <w:r w:rsidR="00E918A6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7D61D4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nie formułowano zaleceń i wniosków pokontrolnych. </w:t>
            </w:r>
            <w:bookmarkEnd w:id="0"/>
          </w:p>
        </w:tc>
      </w:tr>
    </w:tbl>
    <w:p w14:paraId="58D81665" w14:textId="77777777" w:rsidR="002520E1" w:rsidRDefault="002520E1" w:rsidP="00E918A6">
      <w:pPr>
        <w:rPr>
          <w:rFonts w:ascii="Arial" w:hAnsi="Arial" w:cs="Arial"/>
          <w:sz w:val="20"/>
          <w:szCs w:val="20"/>
        </w:rPr>
      </w:pPr>
    </w:p>
    <w:sectPr w:rsidR="002520E1" w:rsidSect="00BD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D9DF" w14:textId="77777777" w:rsidR="00C061E2" w:rsidRDefault="00C061E2" w:rsidP="00D44AB6">
      <w:pPr>
        <w:spacing w:after="0" w:line="240" w:lineRule="auto"/>
      </w:pPr>
      <w:r>
        <w:separator/>
      </w:r>
    </w:p>
  </w:endnote>
  <w:endnote w:type="continuationSeparator" w:id="0">
    <w:p w14:paraId="45925499" w14:textId="77777777" w:rsidR="00C061E2" w:rsidRDefault="00C061E2" w:rsidP="00D4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8979" w14:textId="77777777" w:rsidR="00C061E2" w:rsidRDefault="00C061E2" w:rsidP="00D44AB6">
      <w:pPr>
        <w:spacing w:after="0" w:line="240" w:lineRule="auto"/>
      </w:pPr>
      <w:r>
        <w:separator/>
      </w:r>
    </w:p>
  </w:footnote>
  <w:footnote w:type="continuationSeparator" w:id="0">
    <w:p w14:paraId="54E7B2E5" w14:textId="77777777" w:rsidR="00C061E2" w:rsidRDefault="00C061E2" w:rsidP="00D44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82E9C"/>
    <w:multiLevelType w:val="hybridMultilevel"/>
    <w:tmpl w:val="11343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3148C"/>
    <w:multiLevelType w:val="hybridMultilevel"/>
    <w:tmpl w:val="0C706FF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B6"/>
    <w:rsid w:val="000B5D24"/>
    <w:rsid w:val="00120D07"/>
    <w:rsid w:val="00195A53"/>
    <w:rsid w:val="001A4F37"/>
    <w:rsid w:val="0024338E"/>
    <w:rsid w:val="002520E1"/>
    <w:rsid w:val="004075B1"/>
    <w:rsid w:val="004F7645"/>
    <w:rsid w:val="00532A39"/>
    <w:rsid w:val="005E4CE4"/>
    <w:rsid w:val="007225CD"/>
    <w:rsid w:val="007452D4"/>
    <w:rsid w:val="00794AE0"/>
    <w:rsid w:val="007D4E2E"/>
    <w:rsid w:val="007D61D4"/>
    <w:rsid w:val="00895DC1"/>
    <w:rsid w:val="008E0289"/>
    <w:rsid w:val="008F77A5"/>
    <w:rsid w:val="00907B04"/>
    <w:rsid w:val="00AB5544"/>
    <w:rsid w:val="00BD3AEB"/>
    <w:rsid w:val="00BD4E4B"/>
    <w:rsid w:val="00C061E2"/>
    <w:rsid w:val="00CE455A"/>
    <w:rsid w:val="00D44AB6"/>
    <w:rsid w:val="00DB288B"/>
    <w:rsid w:val="00DB56B7"/>
    <w:rsid w:val="00E918A6"/>
    <w:rsid w:val="00EE1A9D"/>
    <w:rsid w:val="00F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F986"/>
  <w15:docId w15:val="{116EC91B-A113-4D0E-B578-FE560590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AEB"/>
  </w:style>
  <w:style w:type="paragraph" w:styleId="Nagwek3">
    <w:name w:val="heading 3"/>
    <w:basedOn w:val="Normalny"/>
    <w:next w:val="Normalny"/>
    <w:link w:val="Nagwek3Znak"/>
    <w:qFormat/>
    <w:rsid w:val="00DB56B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AB6"/>
  </w:style>
  <w:style w:type="paragraph" w:styleId="Stopka">
    <w:name w:val="footer"/>
    <w:basedOn w:val="Normalny"/>
    <w:link w:val="Stopka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AB6"/>
  </w:style>
  <w:style w:type="table" w:styleId="Tabela-Siatka">
    <w:name w:val="Table Grid"/>
    <w:basedOn w:val="Standardowy"/>
    <w:uiPriority w:val="39"/>
    <w:rsid w:val="0025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94AE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B56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DB56B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Normalny"/>
    <w:uiPriority w:val="99"/>
    <w:rsid w:val="00DB56B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chorazya</dc:creator>
  <cp:keywords/>
  <dc:description/>
  <cp:lastModifiedBy>Piotr Wójcik</cp:lastModifiedBy>
  <cp:revision>4</cp:revision>
  <dcterms:created xsi:type="dcterms:W3CDTF">2025-04-04T12:41:00Z</dcterms:created>
  <dcterms:modified xsi:type="dcterms:W3CDTF">2025-04-11T11:47:00Z</dcterms:modified>
</cp:coreProperties>
</file>